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07"/>
        <w:gridCol w:w="671"/>
        <w:gridCol w:w="3921"/>
      </w:tblGrid>
      <w:tr w:rsidR="00834945" w:rsidRPr="00834945" w:rsidTr="00A96114">
        <w:tc>
          <w:tcPr>
            <w:tcW w:w="4007" w:type="dxa"/>
          </w:tcPr>
          <w:p w:rsidR="00834945" w:rsidRPr="00834945" w:rsidRDefault="00834945" w:rsidP="0083494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</w:t>
            </w: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I</w:t>
            </w: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</w:t>
            </w: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I</w:t>
            </w: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СТЭРСТВА</w:t>
            </w:r>
          </w:p>
          <w:p w:rsidR="00834945" w:rsidRPr="00834945" w:rsidRDefault="00834945" w:rsidP="0083494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ПА ПАДАТКАХ </w:t>
            </w: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I</w:t>
            </w: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ЗБОРАХ</w:t>
            </w:r>
          </w:p>
          <w:p w:rsidR="00834945" w:rsidRPr="00834945" w:rsidRDefault="00834945" w:rsidP="0083494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РЭСПУБЛ</w:t>
            </w: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I</w:t>
            </w: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</w:t>
            </w: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I</w:t>
            </w: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БЕЛАРУСЬ</w:t>
            </w:r>
          </w:p>
          <w:p w:rsidR="00834945" w:rsidRPr="00834945" w:rsidRDefault="00834945" w:rsidP="0083494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  <w:p w:rsidR="00834945" w:rsidRPr="00834945" w:rsidRDefault="00834945" w:rsidP="008349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proofErr w:type="spellStart"/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вул</w:t>
            </w:r>
            <w:proofErr w:type="spellEnd"/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. </w:t>
            </w:r>
            <w:proofErr w:type="spellStart"/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Савецкая</w:t>
            </w:r>
            <w:proofErr w:type="spellEnd"/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34945">
                <w:rPr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bidi="ar-SA"/>
                </w:rPr>
                <w:t>220010, г</w:t>
              </w:r>
            </w:smartTag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. М</w:t>
            </w:r>
            <w:proofErr w:type="spellStart"/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i</w:t>
            </w:r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нск</w:t>
            </w:r>
            <w:proofErr w:type="spellEnd"/>
          </w:p>
          <w:p w:rsidR="00834945" w:rsidRPr="00834945" w:rsidRDefault="00834945" w:rsidP="008349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proofErr w:type="spellStart"/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тэл</w:t>
            </w:r>
            <w:proofErr w:type="spellEnd"/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. 8 (017) 229 79 71, 229 79 72, факс 222 66 87</w:t>
            </w:r>
          </w:p>
          <w:p w:rsidR="00834945" w:rsidRPr="00834945" w:rsidRDefault="00834945" w:rsidP="008349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e-mail: mns@nalog.gov.by</w:t>
            </w:r>
          </w:p>
          <w:p w:rsidR="00834945" w:rsidRPr="00834945" w:rsidRDefault="00834945" w:rsidP="008349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671" w:type="dxa"/>
          </w:tcPr>
          <w:p w:rsidR="00834945" w:rsidRPr="00834945" w:rsidRDefault="00834945" w:rsidP="00834945">
            <w:pPr>
              <w:widowControl/>
              <w:ind w:left="-108" w:right="-108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921" w:type="dxa"/>
          </w:tcPr>
          <w:p w:rsidR="00834945" w:rsidRPr="00834945" w:rsidRDefault="00834945" w:rsidP="0083494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МИНИСТЕРСТВО</w:t>
            </w:r>
          </w:p>
          <w:p w:rsidR="00834945" w:rsidRPr="00834945" w:rsidRDefault="00834945" w:rsidP="0083494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ПО НАЛОГАМ И СБОРАМ</w:t>
            </w:r>
          </w:p>
          <w:p w:rsidR="00834945" w:rsidRPr="00834945" w:rsidRDefault="00834945" w:rsidP="00834945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83494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РЕСПУБЛИКИ БЕЛАРУСЬ</w:t>
            </w:r>
          </w:p>
          <w:p w:rsidR="00834945" w:rsidRPr="00834945" w:rsidRDefault="00834945" w:rsidP="0083494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  <w:p w:rsidR="00834945" w:rsidRPr="00834945" w:rsidRDefault="00834945" w:rsidP="008349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34945">
                <w:rPr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bidi="ar-SA"/>
                </w:rPr>
                <w:t>220010, г</w:t>
              </w:r>
            </w:smartTag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. Минск</w:t>
            </w:r>
          </w:p>
          <w:p w:rsidR="00834945" w:rsidRPr="00834945" w:rsidRDefault="00834945" w:rsidP="008349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тел. 8 (017) 229 79 71, 229 79 72, факс 222 66 87</w:t>
            </w:r>
          </w:p>
          <w:p w:rsidR="00834945" w:rsidRPr="00834945" w:rsidRDefault="00834945" w:rsidP="008349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</w:pPr>
            <w:r w:rsidRPr="0083494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e-mail: mns@nalog.gov.by</w:t>
            </w:r>
          </w:p>
          <w:p w:rsidR="00834945" w:rsidRPr="00834945" w:rsidRDefault="00834945" w:rsidP="008349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bidi="ar-SA"/>
              </w:rPr>
            </w:pPr>
          </w:p>
        </w:tc>
      </w:tr>
    </w:tbl>
    <w:p w:rsidR="00F417DB" w:rsidRPr="00834945" w:rsidRDefault="00F417DB">
      <w:pPr>
        <w:spacing w:line="240" w:lineRule="exact"/>
        <w:rPr>
          <w:sz w:val="19"/>
          <w:szCs w:val="19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338"/>
      </w:tblGrid>
      <w:tr w:rsidR="00EE6AD9" w:rsidTr="00EE6AD9">
        <w:tc>
          <w:tcPr>
            <w:tcW w:w="3397" w:type="dxa"/>
          </w:tcPr>
          <w:p w:rsidR="00EE6AD9" w:rsidRPr="00EE6AD9" w:rsidRDefault="00EE6AD9" w:rsidP="00EE6AD9">
            <w:pPr>
              <w:pStyle w:val="1"/>
              <w:shd w:val="clear" w:color="auto" w:fill="auto"/>
              <w:ind w:firstLine="0"/>
              <w:rPr>
                <w:sz w:val="24"/>
                <w:szCs w:val="24"/>
                <w:u w:val="single"/>
              </w:rPr>
            </w:pPr>
            <w:r w:rsidRPr="00EE6AD9">
              <w:rPr>
                <w:sz w:val="24"/>
                <w:szCs w:val="24"/>
                <w:u w:val="single"/>
              </w:rPr>
              <w:t>17.07.2025</w:t>
            </w:r>
            <w:r w:rsidRPr="00EE6AD9">
              <w:rPr>
                <w:sz w:val="24"/>
                <w:szCs w:val="24"/>
              </w:rPr>
              <w:t xml:space="preserve">  №  </w:t>
            </w:r>
            <w:r w:rsidRPr="00EE6AD9">
              <w:rPr>
                <w:sz w:val="24"/>
                <w:szCs w:val="24"/>
                <w:u w:val="single"/>
              </w:rPr>
              <w:t>2-1-12/Ба-00919</w:t>
            </w:r>
          </w:p>
        </w:tc>
        <w:tc>
          <w:tcPr>
            <w:tcW w:w="6338" w:type="dxa"/>
          </w:tcPr>
          <w:p w:rsidR="00EE6AD9" w:rsidRDefault="00EE6AD9" w:rsidP="00EE6AD9">
            <w:pPr>
              <w:pStyle w:val="1"/>
              <w:shd w:val="clear" w:color="auto" w:fill="auto"/>
              <w:spacing w:line="280" w:lineRule="exact"/>
              <w:ind w:left="1174" w:firstLine="0"/>
            </w:pPr>
            <w:r>
              <w:t xml:space="preserve">Ассоциации международных экспедиторов и логистики «БАМЭ» </w:t>
            </w:r>
          </w:p>
          <w:p w:rsidR="00EE6AD9" w:rsidRDefault="00EE6AD9" w:rsidP="00EE6AD9">
            <w:pPr>
              <w:pStyle w:val="1"/>
              <w:shd w:val="clear" w:color="auto" w:fill="auto"/>
              <w:spacing w:line="280" w:lineRule="exact"/>
              <w:ind w:left="1174" w:firstLine="0"/>
            </w:pPr>
          </w:p>
          <w:p w:rsidR="00EE6AD9" w:rsidRDefault="00EE6AD9" w:rsidP="00EE6AD9">
            <w:pPr>
              <w:pStyle w:val="1"/>
              <w:shd w:val="clear" w:color="auto" w:fill="auto"/>
              <w:spacing w:line="280" w:lineRule="exact"/>
              <w:ind w:left="1174" w:firstLine="0"/>
            </w:pPr>
            <w:r>
              <w:t>Инспекции МНС</w:t>
            </w:r>
          </w:p>
          <w:p w:rsidR="00EE6AD9" w:rsidRDefault="00EE6AD9" w:rsidP="00EE6AD9">
            <w:pPr>
              <w:pStyle w:val="1"/>
              <w:shd w:val="clear" w:color="auto" w:fill="auto"/>
              <w:spacing w:line="280" w:lineRule="exact"/>
              <w:ind w:left="1174" w:firstLine="0"/>
            </w:pPr>
            <w:r>
              <w:t xml:space="preserve">по областям и г. Минску </w:t>
            </w:r>
          </w:p>
        </w:tc>
      </w:tr>
    </w:tbl>
    <w:p w:rsidR="00EE6AD9" w:rsidRDefault="00EE6AD9" w:rsidP="00EE6AD9">
      <w:pPr>
        <w:pStyle w:val="1"/>
        <w:shd w:val="clear" w:color="auto" w:fill="auto"/>
        <w:spacing w:line="360" w:lineRule="auto"/>
        <w:ind w:firstLine="0"/>
      </w:pPr>
      <w:bookmarkStart w:id="0" w:name="_GoBack"/>
      <w:bookmarkEnd w:id="0"/>
    </w:p>
    <w:p w:rsidR="00EE6AD9" w:rsidRDefault="002A1158" w:rsidP="00EE6AD9">
      <w:pPr>
        <w:pStyle w:val="1"/>
        <w:shd w:val="clear" w:color="auto" w:fill="auto"/>
        <w:spacing w:line="280" w:lineRule="exact"/>
        <w:ind w:firstLine="0"/>
      </w:pPr>
      <w:r>
        <w:t>О порядке освобождения от НДС</w:t>
      </w:r>
    </w:p>
    <w:p w:rsidR="00EE6AD9" w:rsidRDefault="002A1158" w:rsidP="00EE6AD9">
      <w:pPr>
        <w:pStyle w:val="1"/>
        <w:shd w:val="clear" w:color="auto" w:fill="auto"/>
        <w:spacing w:line="280" w:lineRule="exact"/>
        <w:ind w:firstLine="0"/>
      </w:pPr>
      <w:r>
        <w:t xml:space="preserve">лизинговых </w:t>
      </w:r>
      <w:r>
        <w:t>платежей при ввозе</w:t>
      </w:r>
    </w:p>
    <w:p w:rsidR="00F417DB" w:rsidRDefault="002A1158" w:rsidP="00EE6AD9">
      <w:pPr>
        <w:pStyle w:val="1"/>
        <w:shd w:val="clear" w:color="auto" w:fill="auto"/>
        <w:spacing w:line="280" w:lineRule="exact"/>
        <w:ind w:firstLine="0"/>
      </w:pPr>
      <w:r>
        <w:t>транспортных средств из ЕАЭС</w:t>
      </w:r>
    </w:p>
    <w:p w:rsidR="00EE6AD9" w:rsidRDefault="00EE6AD9" w:rsidP="00EE6AD9">
      <w:pPr>
        <w:pStyle w:val="1"/>
        <w:shd w:val="clear" w:color="auto" w:fill="auto"/>
        <w:spacing w:line="360" w:lineRule="auto"/>
        <w:ind w:firstLine="720"/>
        <w:jc w:val="both"/>
      </w:pPr>
    </w:p>
    <w:p w:rsidR="00F417DB" w:rsidRDefault="002A1158">
      <w:pPr>
        <w:pStyle w:val="1"/>
        <w:shd w:val="clear" w:color="auto" w:fill="auto"/>
        <w:ind w:firstLine="720"/>
        <w:jc w:val="both"/>
      </w:pPr>
      <w:r>
        <w:t xml:space="preserve">В Министерстве по налогам и сборам рассмотрено обращение Ассоциации международных экспедиторов и логистики «БАМЭ» </w:t>
      </w:r>
      <w:r>
        <w:t>и сообщается следующее.</w:t>
      </w:r>
    </w:p>
    <w:p w:rsidR="00F417DB" w:rsidRDefault="002A1158">
      <w:pPr>
        <w:pStyle w:val="1"/>
        <w:shd w:val="clear" w:color="auto" w:fill="auto"/>
        <w:ind w:firstLine="720"/>
        <w:jc w:val="both"/>
      </w:pPr>
      <w:r>
        <w:t>Исходя из документов, представленных к обращению, а</w:t>
      </w:r>
      <w:r>
        <w:t xml:space="preserve"> также информации, имеющейся в налоговых органах, организацией в 2021 году осуществлен ввоз на территорию Республики Беларусь транспортного средства экологического класса 6 по договору финансовой аренды (лизинга), предусматривающему выкуп предмета лизинга,</w:t>
      </w:r>
      <w:r>
        <w:t xml:space="preserve"> с территории Российской Федерации (срок лизинга составляет 24 месяца, уплата лизинговых платежей осуществляется ежемесячно).</w:t>
      </w:r>
    </w:p>
    <w:p w:rsidR="00F417DB" w:rsidRDefault="002A1158">
      <w:pPr>
        <w:pStyle w:val="1"/>
        <w:shd w:val="clear" w:color="auto" w:fill="auto"/>
        <w:ind w:firstLine="720"/>
        <w:jc w:val="both"/>
      </w:pPr>
      <w:r>
        <w:t>В соответствии с пунктом 15 Приложения № 18 к Договору о Евразийском экономическом союзе (подписан в г. Астане 29.05.2014) налогов</w:t>
      </w:r>
      <w:r>
        <w:t>ая база налога на добавленную стоимость (далее - НДС) при ввозе предметов лизинга на территорию одного государства-члена Евразийского экономического союза (далее - ЕАЭС) с территории другого государства- члена ЕАЭС по договору (контракту) лизинга, предусма</w:t>
      </w:r>
      <w:r>
        <w:t>тривающему переход права собственности на них к лизингополучателю, определяется в размере части стоимости предметов лизинга, предусмотренной на дату ее оплаты договором (контрактом) лизинга (независимо от фактического размера и даты осуществления платежа).</w:t>
      </w:r>
    </w:p>
    <w:p w:rsidR="00F417DB" w:rsidRDefault="002A1158" w:rsidP="00EE6AD9">
      <w:pPr>
        <w:pStyle w:val="1"/>
        <w:shd w:val="clear" w:color="auto" w:fill="auto"/>
        <w:tabs>
          <w:tab w:val="left" w:pos="2045"/>
          <w:tab w:val="left" w:pos="2678"/>
        </w:tabs>
        <w:ind w:firstLine="720"/>
        <w:jc w:val="both"/>
      </w:pPr>
      <w:r>
        <w:t>Подпунктом 1.1 пункта 1 Указа Президента Республики Беларусь от</w:t>
      </w:r>
      <w:r w:rsidR="00EE6AD9">
        <w:t> </w:t>
      </w:r>
      <w:r>
        <w:t>30.03.2021</w:t>
      </w:r>
      <w:r w:rsidR="00EE6AD9">
        <w:t xml:space="preserve"> </w:t>
      </w:r>
      <w:r>
        <w:t>№</w:t>
      </w:r>
      <w:r w:rsidR="00EE6AD9">
        <w:t xml:space="preserve"> </w:t>
      </w:r>
      <w:r>
        <w:t>123 «О мерах по развитию международных</w:t>
      </w:r>
      <w:r w:rsidR="00EE6AD9">
        <w:t xml:space="preserve"> </w:t>
      </w:r>
      <w:r>
        <w:t>автомобильных перевозок грузов» (далее - Указа № 123) определено, что в</w:t>
      </w:r>
      <w:r w:rsidR="00EE6AD9">
        <w:t xml:space="preserve"> </w:t>
      </w:r>
      <w:r>
        <w:t xml:space="preserve">2021 году </w:t>
      </w:r>
      <w:r>
        <w:lastRenderedPageBreak/>
        <w:t xml:space="preserve">транспортные средства </w:t>
      </w:r>
      <w:r>
        <w:t>экологического класса 6 ввозимые (ввезенные) в Республику Беларусь юридическими лицами и индивидуальными предпринимателями Республики Беларусь с территории государств - членов ЕАЭС освобождаются от НДС.</w:t>
      </w:r>
    </w:p>
    <w:p w:rsidR="00F417DB" w:rsidRDefault="002A1158">
      <w:pPr>
        <w:pStyle w:val="1"/>
        <w:shd w:val="clear" w:color="auto" w:fill="auto"/>
        <w:ind w:firstLine="720"/>
        <w:jc w:val="both"/>
      </w:pPr>
      <w:r>
        <w:t>В соответствии с пунктом 2 статьи 139 Налогового коде</w:t>
      </w:r>
      <w:r>
        <w:t>кса Республики Беларусь при изменении порядка исчисления НДС, взимаемого налоговыми органами при ввозе товаров с территории государств - членов ЕАЭС (изменении налоговой базы, ставок, порядка применения освобождения от налогообложения), новый порядок исчис</w:t>
      </w:r>
      <w:r>
        <w:t>ления применяется в отношении товаров, принятых на учет с момента изменения порядка исчисления НДС.</w:t>
      </w:r>
    </w:p>
    <w:p w:rsidR="00F417DB" w:rsidRDefault="002A1158">
      <w:pPr>
        <w:pStyle w:val="1"/>
        <w:shd w:val="clear" w:color="auto" w:fill="auto"/>
        <w:ind w:firstLine="720"/>
        <w:jc w:val="both"/>
      </w:pPr>
      <w:r>
        <w:t>Исходя из положений Национального стандарта бухгалтерского учета и отчетности «Финансовая аренда (лизинг)», утвержденного постановлением Министерства финанс</w:t>
      </w:r>
      <w:r>
        <w:t xml:space="preserve">ов Республики Беларусь от 30.11.2018 № 73, стоимость получаемого от лизингодателя предмета лизинга при долгосрочном лизинге отражается у лизингополучателя по дебету счетов </w:t>
      </w:r>
      <w:r>
        <w:rPr>
          <w:color w:val="242424"/>
        </w:rPr>
        <w:t xml:space="preserve">07 «Оборудование к установке и строительные материалы», 08 «Вложения в долгосрочные </w:t>
      </w:r>
      <w:r>
        <w:rPr>
          <w:color w:val="242424"/>
        </w:rPr>
        <w:t>активы»</w:t>
      </w:r>
      <w:r>
        <w:t>.</w:t>
      </w:r>
    </w:p>
    <w:p w:rsidR="00F417DB" w:rsidRDefault="002A1158">
      <w:pPr>
        <w:pStyle w:val="1"/>
        <w:shd w:val="clear" w:color="auto" w:fill="auto"/>
        <w:ind w:firstLine="720"/>
        <w:jc w:val="both"/>
      </w:pPr>
      <w:r>
        <w:t>Таким образом, по лизинговым платежам в части, приходящейся на стоимость ввезенного и принятого к учету в 2021 году транспортного средства экологического класса 6, применяется освобождение от НДС, установленное подпунктом 1.1 пункта 1 Указа № 123,</w:t>
      </w:r>
      <w:r>
        <w:t xml:space="preserve"> как по причитающимся к уплате согласно графика платежей в 2021 году, так и в последующие 2022-2023 годы.</w:t>
      </w:r>
    </w:p>
    <w:p w:rsidR="00F417DB" w:rsidRDefault="002A1158" w:rsidP="00EE6AD9">
      <w:pPr>
        <w:pStyle w:val="1"/>
        <w:shd w:val="clear" w:color="auto" w:fill="auto"/>
        <w:ind w:firstLine="720"/>
        <w:jc w:val="both"/>
      </w:pPr>
      <w:r>
        <w:t>Аналогичный порядок применяется также и по ввезенным в 2022 году транспортным средствам экологического класса 6 в соответствии с Указом Президента Рес</w:t>
      </w:r>
      <w:r>
        <w:t>публики Беларусь от 03.02.2022 № 29 «О мерах по развитию международных автомобильных перевозок грузов».</w:t>
      </w:r>
    </w:p>
    <w:p w:rsidR="00EE6AD9" w:rsidRDefault="00EE6AD9" w:rsidP="00EE6AD9">
      <w:pPr>
        <w:pStyle w:val="1"/>
        <w:shd w:val="clear" w:color="auto" w:fill="auto"/>
        <w:spacing w:line="360" w:lineRule="auto"/>
        <w:ind w:firstLine="720"/>
        <w:jc w:val="both"/>
      </w:pPr>
    </w:p>
    <w:p w:rsidR="00F417DB" w:rsidRDefault="002A1158" w:rsidP="00EE6AD9">
      <w:pPr>
        <w:pStyle w:val="1"/>
        <w:shd w:val="clear" w:color="auto" w:fill="auto"/>
        <w:tabs>
          <w:tab w:val="left" w:pos="6804"/>
        </w:tabs>
        <w:ind w:firstLine="0"/>
      </w:pPr>
      <w:r>
        <w:t xml:space="preserve">Заместитель Министра </w:t>
      </w:r>
      <w:r w:rsidR="00EE6AD9">
        <w:tab/>
      </w:r>
      <w:proofErr w:type="spellStart"/>
      <w:r>
        <w:t>С.В.Еськова</w:t>
      </w:r>
      <w:proofErr w:type="spellEnd"/>
    </w:p>
    <w:sectPr w:rsidR="00F417DB">
      <w:headerReference w:type="default" r:id="rId6"/>
      <w:footerReference w:type="default" r:id="rId7"/>
      <w:pgSz w:w="11900" w:h="16840"/>
      <w:pgMar w:top="1383" w:right="512" w:bottom="1753" w:left="16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158" w:rsidRDefault="002A1158">
      <w:r>
        <w:separator/>
      </w:r>
    </w:p>
  </w:endnote>
  <w:endnote w:type="continuationSeparator" w:id="0">
    <w:p w:rsidR="002A1158" w:rsidRDefault="002A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DB" w:rsidRDefault="00F417D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158" w:rsidRDefault="002A1158"/>
  </w:footnote>
  <w:footnote w:type="continuationSeparator" w:id="0">
    <w:p w:rsidR="002A1158" w:rsidRDefault="002A1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DB" w:rsidRDefault="00F417DB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DB"/>
    <w:rsid w:val="002A1158"/>
    <w:rsid w:val="00834945"/>
    <w:rsid w:val="00EE6AD9"/>
    <w:rsid w:val="00F4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DBB4F25"/>
  <w15:docId w15:val="{49F866DE-45A0-4A7D-9EF5-6ADB29D6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3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EE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6A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6AD9"/>
    <w:rPr>
      <w:color w:val="000000"/>
    </w:rPr>
  </w:style>
  <w:style w:type="paragraph" w:styleId="a7">
    <w:name w:val="footer"/>
    <w:basedOn w:val="a"/>
    <w:link w:val="a8"/>
    <w:uiPriority w:val="99"/>
    <w:unhideWhenUsed/>
    <w:rsid w:val="00EE6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6A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546</Words>
  <Characters>3118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2025-07-29T13:38:00Z</dcterms:created>
  <dcterms:modified xsi:type="dcterms:W3CDTF">2025-07-29T14:02:00Z</dcterms:modified>
</cp:coreProperties>
</file>